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375"/>
        <w:jc w:val="left"/>
        <w:outlineLvl w:val="0"/>
        <w:rPr>
          <w:rFonts w:ascii="宋体" w:hAnsi="宋体" w:eastAsia="宋体" w:cs="宋体"/>
          <w:b/>
          <w:bCs/>
          <w:color w:val="19A8EE"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color w:val="19A8EE"/>
          <w:kern w:val="36"/>
          <w:sz w:val="48"/>
          <w:szCs w:val="48"/>
        </w:rPr>
        <w:t>普通高校数字化发展状况调研问卷（2023）</w:t>
      </w:r>
    </w:p>
    <w:p>
      <w:pPr>
        <w:widowControl/>
        <w:pBdr>
          <w:bottom w:val="dashed" w:color="EEEEEE" w:sz="6" w:space="0"/>
        </w:pBdr>
        <w:spacing w:line="360" w:lineRule="atLeast"/>
        <w:jc w:val="left"/>
        <w:outlineLvl w:val="3"/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注：</w:t>
      </w:r>
    </w:p>
    <w:p>
      <w:pPr>
        <w:widowControl/>
        <w:pBdr>
          <w:bottom w:val="dashed" w:color="EEEEEE" w:sz="6" w:space="0"/>
        </w:pBdr>
        <w:spacing w:line="360" w:lineRule="atLeast"/>
        <w:jc w:val="left"/>
        <w:outlineLvl w:val="3"/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本调研问卷仅限反映学校数字化发展状况，请不必担心调研结果会对贵校产生任何不良影响。我们会对相关信息按国家有关法律规定严格保密，请根据实际情况填写。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br w:type="textWrapping"/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1.统计时间范围：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  <w:shd w:val="clear" w:color="auto" w:fill="BDD6EE" w:themeFill="accent1" w:themeFillTint="66"/>
        </w:rPr>
        <w:t>2023年1月1日至填表日期。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      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  <w:highlight w:val="cyan"/>
        </w:rPr>
        <w:t>教务处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2.教师最常使用的数字教育资源包括</w:t>
      </w:r>
      <w:r>
        <w:rPr>
          <w:rFonts w:ascii="宋体" w:hAnsi="宋体" w:eastAsia="宋体" w:cs="宋体"/>
          <w:b/>
          <w:bCs/>
          <w:color w:val="5FCAFF"/>
          <w:kern w:val="0"/>
          <w:szCs w:val="21"/>
        </w:rPr>
        <w:t>[可多选 请选择最多5项]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A.无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B.教学课件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C.教学工具软件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D.教学案例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E.数字教材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F.学习网站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G.在线课程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H.教育游戏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I.虚拟仿真系统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J.习题（试题）及测评系统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K.图书馆资源（文献资料等）</w:t>
      </w:r>
    </w:p>
    <w:p>
      <w:pPr>
        <w:widowControl/>
        <w:numPr>
          <w:ilvl w:val="0"/>
          <w:numId w:val="1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57175" cy="2476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L.其他（请注明）：</w:t>
      </w:r>
      <w:r>
        <w:rPr>
          <w:rFonts w:ascii="宋体" w:hAnsi="宋体" w:eastAsia="宋体" w:cs="宋体"/>
          <w:color w:val="333333"/>
          <w:kern w:val="0"/>
          <w:sz w:val="23"/>
          <w:szCs w:val="23"/>
        </w:rPr>
        <w:drawing>
          <wp:inline distT="0" distB="0" distL="0" distR="0">
            <wp:extent cx="914400" cy="228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spacing w:line="48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4.学校建设并在境内平台开放共享的MOOC数量为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111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门，在境外平台开放共享的MOOC数量为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5.学校在日常教学中应用的在线课程总数为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440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门，其中MOOC数量为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422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门，SPOC数量为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111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</w:t>
      </w:r>
    </w:p>
    <w:p>
      <w:pPr>
        <w:widowControl/>
        <w:spacing w:line="48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6.学校省级及以上一流本科课程总计有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144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门，其中，线上一流课程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门，线上线下混合式一流课程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41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门，虚拟仿真一流课程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16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门</w:t>
      </w: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7.学校是否有与其他学校进行在线学习学分认定（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lang w:val="en-US" w:eastAsia="zh-CN"/>
        </w:rPr>
        <w:t>是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）</w:t>
      </w:r>
    </w:p>
    <w:p>
      <w:pPr>
        <w:widowControl/>
        <w:numPr>
          <w:ilvl w:val="0"/>
          <w:numId w:val="2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A.是</w:t>
      </w:r>
    </w:p>
    <w:p>
      <w:pPr>
        <w:widowControl/>
        <w:numPr>
          <w:ilvl w:val="0"/>
          <w:numId w:val="2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B.否</w:t>
      </w:r>
    </w:p>
    <w:p/>
    <w:p>
      <w:pPr>
        <w:widowControl/>
        <w:spacing w:line="480" w:lineRule="atLeast"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21.最近一年参加教育数字化专项培训（不含校本培训）的教师比例约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（可保留两位小数）%；学校组织的数字化校本培训约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次，覆盖教师比例约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（）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（可保留两位小数）%</w:t>
      </w:r>
    </w:p>
    <w:p>
      <w:pPr>
        <w:tabs>
          <w:tab w:val="left" w:pos="5265"/>
        </w:tabs>
      </w:pP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  <w:highlight w:val="cyan"/>
        </w:rPr>
        <w:t>教务处</w:t>
      </w:r>
      <w:r>
        <w:rPr>
          <w:rFonts w:ascii="宋体" w:hAnsi="宋体" w:eastAsia="宋体" w:cs="宋体"/>
          <w:b/>
          <w:bCs/>
          <w:color w:val="333333"/>
          <w:kern w:val="0"/>
          <w:sz w:val="23"/>
          <w:szCs w:val="23"/>
        </w:rPr>
        <w:t>23.学校在促进数字技术与教育教学融合应用方面采取的措施包括 </w:t>
      </w:r>
      <w:r>
        <w:rPr>
          <w:rFonts w:ascii="宋体" w:hAnsi="宋体" w:eastAsia="宋体" w:cs="宋体"/>
          <w:b/>
          <w:bCs/>
          <w:color w:val="5FCAFF"/>
          <w:kern w:val="0"/>
          <w:szCs w:val="21"/>
        </w:rPr>
        <w:t>[可多选]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A.无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B.制定教师数字素养评价标准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C.建立教师数字技术应用能力标准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D.将数字化教学能力纳入教师评聘考核体系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E.制定学校教师数字技术应用能力培训计划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F.开展数字化教学的教学工作量评估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G.设立数字化教学研究项目</w:t>
      </w:r>
    </w:p>
    <w:p>
      <w:pPr>
        <w:widowControl/>
        <w:numPr>
          <w:ilvl w:val="0"/>
          <w:numId w:val="3"/>
        </w:numPr>
        <w:ind w:left="135"/>
        <w:jc w:val="left"/>
        <w:textAlignment w:val="center"/>
        <w:rPr>
          <w:rFonts w:ascii="Segoe UI" w:hAnsi="Segoe UI" w:eastAsia="宋体" w:cs="Segoe UI"/>
          <w:color w:val="333333"/>
          <w:kern w:val="0"/>
          <w:sz w:val="23"/>
          <w:szCs w:val="23"/>
        </w:rPr>
      </w:pPr>
      <w:r>
        <w:rPr>
          <w:rFonts w:ascii="Segoe UI" w:hAnsi="Segoe UI" w:eastAsia="宋体" w:cs="Segoe UI"/>
          <w:color w:val="333333"/>
          <w:kern w:val="0"/>
          <w:sz w:val="23"/>
          <w:szCs w:val="23"/>
        </w:rPr>
        <w:drawing>
          <wp:inline distT="0" distB="0" distL="0" distR="0">
            <wp:extent cx="274320" cy="2743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r>
        <w:rPr>
          <w:rFonts w:ascii="宋体" w:hAnsi="宋体" w:eastAsia="宋体" w:cs="宋体"/>
          <w:color w:val="333333"/>
          <w:kern w:val="0"/>
          <w:sz w:val="23"/>
          <w:szCs w:val="23"/>
        </w:rPr>
        <w:t>H.其他（请注明）：</w:t>
      </w:r>
      <w:r>
        <w:rPr>
          <w:rFonts w:ascii="宋体" w:hAnsi="宋体" w:eastAsia="宋体" w:cs="宋体"/>
          <w:color w:val="333333"/>
          <w:kern w:val="0"/>
          <w:sz w:val="23"/>
          <w:szCs w:val="23"/>
        </w:rPr>
        <w:drawing>
          <wp:inline distT="0" distB="0" distL="0" distR="0">
            <wp:extent cx="914400" cy="27432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265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92D03"/>
    <w:multiLevelType w:val="multilevel"/>
    <w:tmpl w:val="1D492D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B2F6362"/>
    <w:multiLevelType w:val="multilevel"/>
    <w:tmpl w:val="2B2F63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3E53A60"/>
    <w:multiLevelType w:val="multilevel"/>
    <w:tmpl w:val="53E53A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NDZiY2E2N2Y0Y2VmY2NkZTg5NjQ0NmRhMGE1NDIifQ=="/>
  </w:docVars>
  <w:rsids>
    <w:rsidRoot w:val="004C4A66"/>
    <w:rsid w:val="00210834"/>
    <w:rsid w:val="004C4A66"/>
    <w:rsid w:val="004E2029"/>
    <w:rsid w:val="00A03C68"/>
    <w:rsid w:val="00DD61C9"/>
    <w:rsid w:val="00E90605"/>
    <w:rsid w:val="00F03260"/>
    <w:rsid w:val="05B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115</Words>
  <Characters>657</Characters>
  <Lines>5</Lines>
  <Paragraphs>1</Paragraphs>
  <TotalTime>8</TotalTime>
  <ScaleCrop>false</ScaleCrop>
  <LinksUpToDate>false</LinksUpToDate>
  <CharactersWithSpaces>771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2023-12-18T03:12:00Z</dcterms:created>
  <dc:creator>魏娜</dc:creator>
  <cp:lastModifiedBy>王淑萍</cp:lastModifiedBy>
  <dcterms:modified xsi:type="dcterms:W3CDTF">2023-12-20T07:26:21Z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042ACD3FB19A49A08A26F4814F166FC1_12</vt:lpwstr>
  </property>
</Properties>
</file>